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181818"/>
          <w:highlight w:val="white"/>
        </w:rPr>
        <w:t>Анализ воспитательной работы МБОУ «Керлигачская ООШ»</w:t>
      </w:r>
    </w:p>
    <w:p w14:paraId="02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за 2023-2024 учебный год.</w:t>
      </w:r>
    </w:p>
    <w:p w14:paraId="0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Программа воспитания МБОУ «Керлигачская ООШ»  была разработана в соответствии с методическими рекомендациями «Примерная программа воспитания», утвержденной 02.06.2020 года на </w:t>
      </w:r>
      <w:r>
        <w:rPr>
          <w:rFonts w:ascii="Times New Roman" w:hAnsi="Times New Roman"/>
          <w:color w:val="222222"/>
          <w:highlight w:val="white"/>
        </w:rPr>
        <w:t>заседании Федерального учебно-методического объединения по общему образованию, с Федеральными государственными образовательными стандартами общего образования.</w:t>
      </w:r>
    </w:p>
    <w:p w14:paraId="0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Программа направлена на приобщение обучающихся к российским традиционным духовным ценностям, пра</w:t>
      </w:r>
      <w:r>
        <w:rPr>
          <w:rFonts w:ascii="Times New Roman" w:hAnsi="Times New Roman"/>
          <w:color w:val="222222"/>
          <w:highlight w:val="white"/>
        </w:rPr>
        <w:t>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0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учебно-воспитательной деятельности педагоги школы опирались на</w:t>
      </w:r>
      <w:r>
        <w:rPr>
          <w:rFonts w:ascii="Times New Roman" w:hAnsi="Times New Roman"/>
          <w:color w:val="222222"/>
          <w:highlight w:val="white"/>
        </w:rPr>
        <w:t xml:space="preserve"> нормативно-правовые документы:</w:t>
      </w:r>
    </w:p>
    <w:p w14:paraId="0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Конституция Российской Федерации</w:t>
      </w:r>
    </w:p>
    <w:p w14:paraId="0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Семейный кодекс Российской Федерации</w:t>
      </w:r>
    </w:p>
    <w:p w14:paraId="0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Конвенция о правах ребенка</w:t>
      </w:r>
    </w:p>
    <w:p w14:paraId="0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Федеральный закон от 29.12.2012 №273- «Об образовании в Российской Федерации»</w:t>
      </w:r>
    </w:p>
    <w:p w14:paraId="0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Федеральный закон от 24 июня 1999 г. N </w:t>
      </w:r>
      <w:r>
        <w:rPr>
          <w:rFonts w:ascii="Times New Roman" w:hAnsi="Times New Roman"/>
          <w:color w:val="222222"/>
          <w:highlight w:val="white"/>
        </w:rPr>
        <w:t>120-ФЗ "Об основах системы профилактики безнадзорности и правонарушений несовершеннолетних"</w:t>
      </w:r>
    </w:p>
    <w:p w14:paraId="0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Устав МБОУ «Керлигачская ООШ»</w:t>
      </w:r>
    </w:p>
    <w:p w14:paraId="0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0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0E000000">
      <w:pPr>
        <w:ind w:firstLine="708"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Система мониторинговой деятельности всех аспектов воспитания</w:t>
      </w:r>
    </w:p>
    <w:p w14:paraId="0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Мониторинг воспитательной системы школы осуществляется с целью сис</w:t>
      </w:r>
      <w:r>
        <w:rPr>
          <w:rFonts w:ascii="Times New Roman" w:hAnsi="Times New Roman"/>
          <w:color w:val="222222"/>
          <w:highlight w:val="white"/>
        </w:rPr>
        <w:t>тематического контроля над процессом развития данной системы и определения наиболее целесообразных перспектив.</w:t>
      </w:r>
    </w:p>
    <w:p w14:paraId="1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рамках мониторинговой деятельности осуществляется сбор, хранение и обработка поступающей фактической информации, объективная комплексная оценка</w:t>
      </w:r>
      <w:r>
        <w:rPr>
          <w:rFonts w:ascii="Times New Roman" w:hAnsi="Times New Roman"/>
          <w:color w:val="222222"/>
          <w:highlight w:val="white"/>
        </w:rPr>
        <w:t>. Предметом мониторинга является:</w:t>
      </w:r>
    </w:p>
    <w:p w14:paraId="1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Особенности интеллектуального развития учащихся, их эмоциональные установки и личностных характеристики.</w:t>
      </w:r>
    </w:p>
    <w:p w14:paraId="1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Качество развития классного коллектива (атмосфера, взаимоотношения).</w:t>
      </w:r>
    </w:p>
    <w:p w14:paraId="1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Педагогический стиль общения и ведения кл</w:t>
      </w:r>
      <w:r>
        <w:rPr>
          <w:rFonts w:ascii="Times New Roman" w:hAnsi="Times New Roman"/>
          <w:color w:val="222222"/>
          <w:highlight w:val="white"/>
        </w:rPr>
        <w:t>асса.</w:t>
      </w:r>
    </w:p>
    <w:p w14:paraId="1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Качество взаимоотношений школы и родителей.</w:t>
      </w:r>
    </w:p>
    <w:p w14:paraId="1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Диагностика анализа эффективности процесса воспитания:</w:t>
      </w:r>
    </w:p>
    <w:p w14:paraId="1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1. Диагностика уровня развития классного коллектива (Социометрия – работа ведется в каждом классном коллективе)</w:t>
      </w:r>
    </w:p>
    <w:p w14:paraId="1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Диагностика уровня занятости уч</w:t>
      </w:r>
      <w:r>
        <w:rPr>
          <w:rFonts w:ascii="Times New Roman" w:hAnsi="Times New Roman"/>
          <w:color w:val="222222"/>
          <w:highlight w:val="white"/>
        </w:rPr>
        <w:t>ащихся в системе дополнительного образования.</w:t>
      </w:r>
    </w:p>
    <w:p w14:paraId="1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3. Уровень воспитания ученика, класса и школы в целом (Уровень воспитанности).</w:t>
      </w:r>
    </w:p>
    <w:p w14:paraId="1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4. Методика изучения удовлетворенности родителей работой образовательного учреждения.</w:t>
      </w:r>
    </w:p>
    <w:p w14:paraId="1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5. Изучение взаимных отношений с классным ру</w:t>
      </w:r>
      <w:r>
        <w:rPr>
          <w:rFonts w:ascii="Times New Roman" w:hAnsi="Times New Roman"/>
          <w:color w:val="222222"/>
          <w:highlight w:val="white"/>
        </w:rPr>
        <w:t>ководителем (Анкетирование 6-9 классы).</w:t>
      </w:r>
    </w:p>
    <w:p w14:paraId="1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6. Изучение психологического климата в коллективе</w:t>
      </w:r>
    </w:p>
    <w:p w14:paraId="1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Целью воспитательной работы в школе  является личностное развитие школьников, проявляющееся:</w:t>
      </w:r>
    </w:p>
    <w:p w14:paraId="1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1. в усвоении ими знаний основных норм, которые общество выработало на </w:t>
      </w:r>
      <w:r>
        <w:rPr>
          <w:rFonts w:ascii="Times New Roman" w:hAnsi="Times New Roman"/>
          <w:color w:val="222222"/>
          <w:highlight w:val="white"/>
        </w:rPr>
        <w:t>основе этих ценностей (то есть, в усвоении ими социально значимых знаний);</w:t>
      </w:r>
    </w:p>
    <w:p w14:paraId="1E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в развитии их позитивных отношений к этим общественным ценностям (то есть в развитии их социально значимых отношений);</w:t>
      </w:r>
    </w:p>
    <w:p w14:paraId="1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3. в приобретении ими соответствующего этим ценностям опыта</w:t>
      </w:r>
      <w:r>
        <w:rPr>
          <w:rFonts w:ascii="Times New Roman" w:hAnsi="Times New Roman"/>
          <w:color w:val="222222"/>
          <w:highlight w:val="white"/>
        </w:rPr>
        <w:t xml:space="preserve">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2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 воспитания ориентирована на обеспечение позитивной динамики развития личности учащегося.</w:t>
      </w:r>
    </w:p>
    <w:p w14:paraId="2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Реализация цел</w:t>
      </w:r>
      <w:r>
        <w:rPr>
          <w:rFonts w:ascii="Times New Roman" w:hAnsi="Times New Roman"/>
          <w:color w:val="222222"/>
          <w:highlight w:val="white"/>
        </w:rPr>
        <w:t>и проводилась по направлениям (модулям программы воспитания) и выполнению календарного плана воспитательной работы МБОУ «Керлигачская ООШ»  на 2023-2024 учебный год.</w:t>
      </w:r>
    </w:p>
    <w:p w14:paraId="2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Программа включает реализацию 7 модулей:</w:t>
      </w:r>
    </w:p>
    <w:p w14:paraId="2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«Ключевые общешкольные дела»</w:t>
      </w:r>
    </w:p>
    <w:p w14:paraId="2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«Класс</w:t>
      </w:r>
      <w:r>
        <w:rPr>
          <w:rFonts w:ascii="Times New Roman" w:hAnsi="Times New Roman"/>
          <w:color w:val="222222"/>
          <w:highlight w:val="white"/>
        </w:rPr>
        <w:t>ное руководство»</w:t>
      </w:r>
    </w:p>
    <w:p w14:paraId="2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«Курсы внеурочной деятельности»</w:t>
      </w:r>
    </w:p>
    <w:p w14:paraId="2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«Школьный урок»</w:t>
      </w:r>
    </w:p>
    <w:p w14:paraId="2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«Самоуправление»</w:t>
      </w:r>
    </w:p>
    <w:p w14:paraId="2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Модуль «Работа с родителями»</w:t>
      </w:r>
    </w:p>
    <w:p w14:paraId="2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Модуль «Профориентация»</w:t>
      </w:r>
    </w:p>
    <w:p w14:paraId="2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Каждый модуль отражен в календарных планах воспитательной работы, реализуемых по ступеням </w:t>
      </w:r>
      <w:r>
        <w:rPr>
          <w:rFonts w:ascii="Times New Roman" w:hAnsi="Times New Roman"/>
          <w:color w:val="222222"/>
          <w:highlight w:val="white"/>
        </w:rPr>
        <w:t>образования (1-4 классы,</w:t>
      </w:r>
      <w:r>
        <w:rPr>
          <w:rFonts w:ascii="Times New Roman" w:hAnsi="Times New Roman"/>
          <w:color w:val="222222"/>
          <w:highlight w:val="white"/>
        </w:rPr>
        <w:t xml:space="preserve"> 6</w:t>
      </w:r>
      <w:r>
        <w:rPr>
          <w:rFonts w:ascii="Times New Roman" w:hAnsi="Times New Roman"/>
          <w:color w:val="222222"/>
          <w:highlight w:val="white"/>
        </w:rPr>
        <w:t>-9 классы)</w:t>
      </w:r>
    </w:p>
    <w:p w14:paraId="2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«Ключевые общешкольные дела»</w:t>
      </w:r>
    </w:p>
    <w:p w14:paraId="2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Ключевые дела – это главные традиционные школьные дела, в которых принимает участие большая часть обучающихся и которые обязательно планируются, готовятся, проводятся и анализируются с</w:t>
      </w:r>
      <w:r>
        <w:rPr>
          <w:rFonts w:ascii="Times New Roman" w:hAnsi="Times New Roman"/>
          <w:color w:val="222222"/>
          <w:highlight w:val="white"/>
        </w:rPr>
        <w:t>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2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Общешкольные праздники – ежегодно проводимые творческие дела, связанные со значимыми для д</w:t>
      </w:r>
      <w:r>
        <w:rPr>
          <w:rFonts w:ascii="Times New Roman" w:hAnsi="Times New Roman"/>
          <w:color w:val="222222"/>
          <w:highlight w:val="white"/>
        </w:rPr>
        <w:t>етей и педагогов знаменательными датами и в которых участвуют все классы школы такие как:</w:t>
      </w:r>
    </w:p>
    <w:p w14:paraId="2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-День Знаний;</w:t>
      </w:r>
    </w:p>
    <w:p w14:paraId="2F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Церемония поднятия Государственного флага РФ и исполнение гимна РФ</w:t>
      </w:r>
    </w:p>
    <w:p w14:paraId="30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Мероприятия </w:t>
      </w:r>
      <w:r>
        <w:rPr>
          <w:rFonts w:ascii="Times New Roman" w:hAnsi="Times New Roman"/>
          <w:color w:val="222222"/>
          <w:highlight w:val="white"/>
        </w:rPr>
        <w:t>к</w:t>
      </w:r>
      <w:r>
        <w:rPr>
          <w:rFonts w:ascii="Times New Roman" w:hAnsi="Times New Roman"/>
          <w:color w:val="222222"/>
          <w:highlight w:val="white"/>
        </w:rPr>
        <w:t xml:space="preserve"> Дню солидарности в борьбе с терроризмом:</w:t>
      </w:r>
    </w:p>
    <w:p w14:paraId="3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Классный час «Моя Россия –</w:t>
      </w:r>
      <w:r>
        <w:rPr>
          <w:rFonts w:ascii="Times New Roman" w:hAnsi="Times New Roman"/>
          <w:color w:val="222222"/>
          <w:highlight w:val="white"/>
        </w:rPr>
        <w:t xml:space="preserve"> без терроризма»;</w:t>
      </w:r>
    </w:p>
    <w:p w14:paraId="3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Информационный урок «Правила поведения при угрозе террористического акта»</w:t>
      </w:r>
    </w:p>
    <w:p w14:paraId="33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           Конкурс рисунков «Мы за мир»;</w:t>
      </w:r>
    </w:p>
    <w:p w14:paraId="3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Тематическая линейка, посвященная Дню памяти жертв терроризма</w:t>
      </w:r>
    </w:p>
    <w:p w14:paraId="3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Туристическая эстафета. Полоса препятствий – школа выживания</w:t>
      </w:r>
      <w:r>
        <w:rPr>
          <w:rFonts w:ascii="Times New Roman" w:hAnsi="Times New Roman"/>
          <w:color w:val="222222"/>
          <w:highlight w:val="white"/>
        </w:rPr>
        <w:t>»</w:t>
      </w:r>
    </w:p>
    <w:p w14:paraId="36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highlight w:val="white"/>
        </w:rPr>
        <w:t>- День полного освобождения Ленинграда от фашистской блокады (1944):</w:t>
      </w:r>
    </w:p>
    <w:p w14:paraId="3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highlight w:val="white"/>
        </w:rPr>
        <w:t>Акция «Блокадный хлеб»</w:t>
      </w:r>
    </w:p>
    <w:p w14:paraId="38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Вечер встречи выпускников</w:t>
      </w:r>
    </w:p>
    <w:p w14:paraId="39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Зарница. Смотр строя и песни</w:t>
      </w:r>
    </w:p>
    <w:p w14:paraId="3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Мероприятия, посвященные 8 марта</w:t>
      </w:r>
    </w:p>
    <w:p w14:paraId="3B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Мероприятия, посвященные празднованию Победы в Вов</w:t>
      </w:r>
    </w:p>
    <w:p w14:paraId="3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Акция </w:t>
      </w:r>
      <w:r>
        <w:rPr>
          <w:rFonts w:ascii="Times New Roman" w:hAnsi="Times New Roman"/>
          <w:color w:val="222222"/>
          <w:highlight w:val="white"/>
        </w:rPr>
        <w:t>«Георгиевская лента»</w:t>
      </w:r>
    </w:p>
    <w:p w14:paraId="3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Акция «Открытка ветерану»</w:t>
      </w:r>
    </w:p>
    <w:p w14:paraId="3E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Участие в митинге </w:t>
      </w:r>
    </w:p>
    <w:p w14:paraId="3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л</w:t>
      </w:r>
      <w:r>
        <w:rPr>
          <w:rFonts w:ascii="Times New Roman" w:hAnsi="Times New Roman"/>
          <w:color w:val="222222"/>
          <w:highlight w:val="white"/>
        </w:rPr>
        <w:t>/а эстафета, посвященная 9 мая</w:t>
      </w:r>
    </w:p>
    <w:p w14:paraId="40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Общешкольная линейка «Последний звонок»</w:t>
      </w:r>
    </w:p>
    <w:p w14:paraId="41000000">
      <w:pPr>
        <w:rPr>
          <w:rFonts w:ascii="Times New Roman" w:hAnsi="Times New Roman"/>
          <w:color w:val="222222"/>
          <w:highlight w:val="white"/>
        </w:rPr>
      </w:pPr>
    </w:p>
    <w:p w14:paraId="4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Все церемонии награждения школьников за активное участие в жизни школы, победу в конкурсах, соревнованиях, олимпиад</w:t>
      </w:r>
      <w:r>
        <w:rPr>
          <w:rFonts w:ascii="Times New Roman" w:hAnsi="Times New Roman"/>
          <w:color w:val="222222"/>
          <w:highlight w:val="white"/>
        </w:rPr>
        <w:t xml:space="preserve">ах, проводятся на еженедельной общешкольной линейке «Поднятия флага РФ», что приобретает  торжественность и повышает  мотивацию у учащихся в участии </w:t>
      </w:r>
      <w:r>
        <w:rPr>
          <w:rFonts w:ascii="Times New Roman" w:hAnsi="Times New Roman"/>
          <w:color w:val="222222"/>
          <w:highlight w:val="white"/>
        </w:rPr>
        <w:t>в</w:t>
      </w:r>
      <w:r>
        <w:rPr>
          <w:rFonts w:ascii="Times New Roman" w:hAnsi="Times New Roman"/>
          <w:color w:val="222222"/>
          <w:highlight w:val="white"/>
        </w:rPr>
        <w:t xml:space="preserve"> </w:t>
      </w:r>
      <w:r>
        <w:rPr>
          <w:rFonts w:ascii="Times New Roman" w:hAnsi="Times New Roman"/>
          <w:color w:val="222222"/>
          <w:highlight w:val="white"/>
        </w:rPr>
        <w:t>различного</w:t>
      </w:r>
      <w:r>
        <w:rPr>
          <w:rFonts w:ascii="Times New Roman" w:hAnsi="Times New Roman"/>
          <w:color w:val="222222"/>
          <w:highlight w:val="white"/>
        </w:rPr>
        <w:t xml:space="preserve"> рода мероприятиях.</w:t>
      </w:r>
    </w:p>
    <w:p w14:paraId="43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44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«Классное руководство»</w:t>
      </w:r>
    </w:p>
    <w:p w14:paraId="4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Осуществляя работу с классом, классный руко</w:t>
      </w:r>
      <w:r>
        <w:rPr>
          <w:rFonts w:ascii="Times New Roman" w:hAnsi="Times New Roman"/>
          <w:color w:val="222222"/>
          <w:highlight w:val="white"/>
        </w:rPr>
        <w:t>водитель организует работу с коллективом класса, индивидуальную работу с обучающимися класса, работу с учителями, преподающими в данном классе, работу с родителями обучающихся или их законными представителями. В школе работают 7 классных руководителя в 7 к</w:t>
      </w:r>
      <w:r>
        <w:rPr>
          <w:rFonts w:ascii="Times New Roman" w:hAnsi="Times New Roman"/>
          <w:color w:val="222222"/>
          <w:highlight w:val="white"/>
        </w:rPr>
        <w:t>лассных коллективах.</w:t>
      </w:r>
    </w:p>
    <w:p w14:paraId="4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Составлены планы ВР во всех классах за 2022-2023 учебный год,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</w:t>
      </w:r>
      <w:r>
        <w:rPr>
          <w:rFonts w:ascii="Times New Roman" w:hAnsi="Times New Roman"/>
          <w:color w:val="222222"/>
          <w:highlight w:val="white"/>
        </w:rPr>
        <w:t>льным образованием.</w:t>
      </w:r>
    </w:p>
    <w:p w14:paraId="4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направлены уведомления по успеваемости детей, с выпиской оценок. Проводилась индив</w:t>
      </w:r>
      <w:r>
        <w:rPr>
          <w:rFonts w:ascii="Times New Roman" w:hAnsi="Times New Roman"/>
          <w:color w:val="222222"/>
          <w:highlight w:val="white"/>
        </w:rPr>
        <w:t>идуальная работа по повышению успеваемости учащихся. Перед каникулами проводился инструктаж с учащимися по ПБ, ПДД.</w:t>
      </w:r>
    </w:p>
    <w:p w14:paraId="4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Формы наставничества, реализуемые в школе</w:t>
      </w:r>
    </w:p>
    <w:p w14:paraId="49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Модель наставничества «учитель – ученик», «ученик -  ученик», «учитель – учитель»:</w:t>
      </w:r>
    </w:p>
    <w:p w14:paraId="4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проектная де</w:t>
      </w:r>
      <w:r>
        <w:rPr>
          <w:rFonts w:ascii="Times New Roman" w:hAnsi="Times New Roman"/>
          <w:color w:val="222222"/>
          <w:highlight w:val="white"/>
        </w:rPr>
        <w:t>ятельность (6-9 классы);</w:t>
      </w:r>
    </w:p>
    <w:p w14:paraId="4B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работа  с </w:t>
      </w:r>
      <w:r>
        <w:rPr>
          <w:rFonts w:ascii="Times New Roman" w:hAnsi="Times New Roman"/>
          <w:color w:val="222222"/>
          <w:highlight w:val="white"/>
        </w:rPr>
        <w:t>обучающимися</w:t>
      </w:r>
      <w:r>
        <w:rPr>
          <w:rFonts w:ascii="Times New Roman" w:hAnsi="Times New Roman"/>
          <w:color w:val="222222"/>
          <w:highlight w:val="white"/>
        </w:rPr>
        <w:t>, состоящими на учёте в ВШК;</w:t>
      </w:r>
    </w:p>
    <w:p w14:paraId="4C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проведение коллективных творческих дел</w:t>
      </w:r>
    </w:p>
    <w:p w14:paraId="4D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-работа школьного самоуправления,</w:t>
      </w:r>
    </w:p>
    <w:p w14:paraId="4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методическая помощь.</w:t>
      </w:r>
    </w:p>
    <w:p w14:paraId="4F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«Курсы внеурочной деятельности»</w:t>
      </w:r>
    </w:p>
    <w:p w14:paraId="5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Внеурочная деятельность реализуется в </w:t>
      </w:r>
      <w:r>
        <w:rPr>
          <w:rFonts w:ascii="Times New Roman" w:hAnsi="Times New Roman"/>
          <w:color w:val="222222"/>
          <w:highlight w:val="white"/>
        </w:rPr>
        <w:t>1-9 классах по направлениям:</w:t>
      </w:r>
    </w:p>
    <w:p w14:paraId="51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общеинтеллектуальное,</w:t>
      </w:r>
    </w:p>
    <w:p w14:paraId="52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общекультурное,</w:t>
      </w:r>
    </w:p>
    <w:p w14:paraId="53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духовно - нравственное,</w:t>
      </w:r>
    </w:p>
    <w:p w14:paraId="54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спортивно - оздоровительное,</w:t>
      </w:r>
    </w:p>
    <w:p w14:paraId="55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социальное.</w:t>
      </w:r>
    </w:p>
    <w:p w14:paraId="5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Часть реализуемых программ ВУД обязательна для всех обучающихся, часть </w:t>
      </w:r>
      <w:r>
        <w:rPr>
          <w:rFonts w:ascii="Times New Roman" w:hAnsi="Times New Roman"/>
          <w:color w:val="222222"/>
          <w:highlight w:val="white"/>
        </w:rPr>
        <w:t>обучающиеся</w:t>
      </w:r>
      <w:r>
        <w:rPr>
          <w:rFonts w:ascii="Times New Roman" w:hAnsi="Times New Roman"/>
          <w:color w:val="222222"/>
          <w:highlight w:val="white"/>
        </w:rPr>
        <w:t xml:space="preserve"> посещают по выбору.</w:t>
      </w:r>
    </w:p>
    <w:p w14:paraId="57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5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Занятость учащихся</w:t>
      </w:r>
      <w:r>
        <w:rPr>
          <w:rFonts w:ascii="Times New Roman" w:hAnsi="Times New Roman"/>
          <w:color w:val="222222"/>
          <w:highlight w:val="white"/>
        </w:rPr>
        <w:t xml:space="preserve"> 1-9 классов во внеурочной деятельности – 100 %. Расписание занятий соответствует требованиям. Внеурочная деятельность охватывает все виды деятельности.</w:t>
      </w:r>
    </w:p>
    <w:p w14:paraId="59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           Программы внеурочной деятельности соответствуют основным требованиям написания программ.</w:t>
      </w:r>
    </w:p>
    <w:p w14:paraId="5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5B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«Школьный урок»</w:t>
      </w:r>
    </w:p>
    <w:p w14:paraId="5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нашей школе в 2023-2024 учебном году были проведены открытые уроки для родителей обучающихся.</w:t>
      </w:r>
    </w:p>
    <w:p w14:paraId="5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Открытый урок в отличие от обычных — специально подготовленная форма организации методической работы, в то же время на таких уроках проте</w:t>
      </w:r>
      <w:r>
        <w:rPr>
          <w:rFonts w:ascii="Times New Roman" w:hAnsi="Times New Roman"/>
          <w:color w:val="222222"/>
          <w:highlight w:val="white"/>
        </w:rPr>
        <w:t>кает реальный учебный процесс.</w:t>
      </w:r>
      <w:r>
        <w:rPr>
          <w:rFonts w:ascii="Times New Roman" w:hAnsi="Times New Roman"/>
          <w:color w:val="222222"/>
          <w:highlight w:val="white"/>
        </w:rPr>
        <w:t xml:space="preserve"> На открытом уроке учитель показывает, демонстрирует свой позитивный или инновационный опыт, реализацию методической идеи, применение того или иного методического приема или метода обучения.</w:t>
      </w:r>
    </w:p>
    <w:p w14:paraId="5E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Уроки соответствуют требованиям ФГО</w:t>
      </w:r>
      <w:r>
        <w:rPr>
          <w:rFonts w:ascii="Times New Roman" w:hAnsi="Times New Roman"/>
          <w:color w:val="222222"/>
          <w:highlight w:val="white"/>
        </w:rPr>
        <w:t>С. Педагоги на уроках используют нестандартные ситуации, грамотно сочетают различные формы работы, формируют проблемные ситуации. Также они используют вариативные формы организации взаимодействия между учениками: интеллектуальные соревнования, мозговой шту</w:t>
      </w:r>
      <w:r>
        <w:rPr>
          <w:rFonts w:ascii="Times New Roman" w:hAnsi="Times New Roman"/>
          <w:color w:val="222222"/>
          <w:highlight w:val="white"/>
        </w:rPr>
        <w:t>рм, викторины, игры и т.д.</w:t>
      </w:r>
    </w:p>
    <w:p w14:paraId="5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60000000">
      <w:pPr>
        <w:ind w:firstLine="708"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«Самоуправление»</w:t>
      </w:r>
    </w:p>
    <w:p w14:paraId="6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сентябре во всех классах прошли выборы активов, распределены обязанности.</w:t>
      </w:r>
    </w:p>
    <w:p w14:paraId="6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В школе создан Совет обучающихся, в состав которого вошли </w:t>
      </w:r>
      <w:r>
        <w:rPr>
          <w:rFonts w:ascii="Times New Roman" w:hAnsi="Times New Roman"/>
          <w:color w:val="222222"/>
          <w:highlight w:val="white"/>
        </w:rPr>
        <w:t>обучающиеся</w:t>
      </w:r>
      <w:r>
        <w:rPr>
          <w:rFonts w:ascii="Times New Roman" w:hAnsi="Times New Roman"/>
          <w:color w:val="222222"/>
          <w:highlight w:val="white"/>
        </w:rPr>
        <w:t xml:space="preserve"> 6-9-х классов.  Совет обучающихся работает в 5 направлени</w:t>
      </w:r>
      <w:r>
        <w:rPr>
          <w:rFonts w:ascii="Times New Roman" w:hAnsi="Times New Roman"/>
          <w:color w:val="222222"/>
          <w:highlight w:val="white"/>
        </w:rPr>
        <w:t>ях:</w:t>
      </w:r>
    </w:p>
    <w:p w14:paraId="63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1. Духовно-нравственное</w:t>
      </w:r>
    </w:p>
    <w:p w14:paraId="64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Социальное</w:t>
      </w:r>
    </w:p>
    <w:p w14:paraId="65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3. Общеинтеллектуальное;</w:t>
      </w:r>
    </w:p>
    <w:p w14:paraId="66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4. Общекультурное;</w:t>
      </w:r>
    </w:p>
    <w:p w14:paraId="67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5. Физкультурное-спортивное и оздоровительное развитие;</w:t>
      </w:r>
    </w:p>
    <w:p w14:paraId="6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течение учебного года Советом обучающихся проведена следующая работа: проводились рейды по проверке внешнего ви</w:t>
      </w:r>
      <w:r>
        <w:rPr>
          <w:rFonts w:ascii="Times New Roman" w:hAnsi="Times New Roman"/>
          <w:color w:val="222222"/>
          <w:highlight w:val="white"/>
        </w:rPr>
        <w:t>да учащихся, принимали участие в подготовке всех основных мероприятий, согласно плану</w:t>
      </w:r>
      <w:r>
        <w:rPr>
          <w:rFonts w:ascii="Times New Roman" w:hAnsi="Times New Roman"/>
          <w:color w:val="222222"/>
          <w:highlight w:val="white"/>
        </w:rPr>
        <w:t>.</w:t>
      </w:r>
      <w:r>
        <w:rPr>
          <w:rFonts w:ascii="Times New Roman" w:hAnsi="Times New Roman"/>
          <w:color w:val="222222"/>
          <w:highlight w:val="white"/>
        </w:rPr>
        <w:t xml:space="preserve"> - </w:t>
      </w:r>
      <w:r>
        <w:rPr>
          <w:rFonts w:ascii="Times New Roman" w:hAnsi="Times New Roman"/>
          <w:color w:val="222222"/>
          <w:highlight w:val="white"/>
        </w:rPr>
        <w:t>а</w:t>
      </w:r>
      <w:r>
        <w:rPr>
          <w:rFonts w:ascii="Times New Roman" w:hAnsi="Times New Roman"/>
          <w:color w:val="222222"/>
          <w:highlight w:val="white"/>
        </w:rPr>
        <w:t>кциях «Сделаем школу красивой», «Спасибо Вам ветераны», реализации проекта наставничества «От ученика к ученику».</w:t>
      </w:r>
    </w:p>
    <w:p w14:paraId="6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Анализируя работу по данному направлению, следует от</w:t>
      </w:r>
      <w:r>
        <w:rPr>
          <w:rFonts w:ascii="Times New Roman" w:hAnsi="Times New Roman"/>
          <w:color w:val="222222"/>
          <w:highlight w:val="white"/>
        </w:rPr>
        <w:t>метить, что школьники чувствуют свою ответственность за происходящее в школе, понимают, на что именно они могут повлиять в школьной жизни и знают, как это можно сделать. Ребята часто выступают инициаторами, организаторами тех или иных школьных или внутрикл</w:t>
      </w:r>
      <w:r>
        <w:rPr>
          <w:rFonts w:ascii="Times New Roman" w:hAnsi="Times New Roman"/>
          <w:color w:val="222222"/>
          <w:highlight w:val="white"/>
        </w:rPr>
        <w:t>ассных дел, имеют возможность выбирать зоны своей ответственности за то или иное дело.</w:t>
      </w:r>
    </w:p>
    <w:p w14:paraId="6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6B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6C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«Профориентация»</w:t>
      </w:r>
    </w:p>
    <w:p w14:paraId="6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С целью оказания профориентационной поддержки учащимся в процессе выбора профиля обучения и сферы будущей профессиональной деятельности, </w:t>
      </w:r>
      <w:r>
        <w:rPr>
          <w:rFonts w:ascii="Times New Roman" w:hAnsi="Times New Roman"/>
          <w:color w:val="222222"/>
          <w:highlight w:val="white"/>
        </w:rPr>
        <w:t>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</w:t>
      </w:r>
      <w:r>
        <w:rPr>
          <w:rFonts w:ascii="Times New Roman" w:hAnsi="Times New Roman"/>
          <w:color w:val="222222"/>
          <w:highlight w:val="white"/>
        </w:rPr>
        <w:t>риятия по данному направлению.</w:t>
      </w:r>
    </w:p>
    <w:p w14:paraId="6E000000">
      <w:pPr>
        <w:ind w:firstLine="708"/>
        <w:rPr>
          <w:rFonts w:ascii="Times New Roman" w:hAnsi="Times New Roman"/>
          <w:sz w:val="24"/>
          <w:highlight w:val="white"/>
        </w:rPr>
      </w:pPr>
    </w:p>
    <w:p w14:paraId="6F000000">
      <w:pPr>
        <w:spacing w:after="67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>           </w:t>
      </w:r>
      <w:r>
        <w:rPr>
          <w:rFonts w:ascii="Times New Roman" w:hAnsi="Times New Roman"/>
          <w:highlight w:val="white"/>
        </w:rPr>
        <w:t>В 1-9-х классах проведены профориентационные уроки. Проведена виртуальная экскурсия по предприятиям. Участвовали в открытых онлайн-уроках «ПроеКТОриЯ».</w:t>
      </w:r>
    </w:p>
    <w:p w14:paraId="70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целях обеспечения занятости обучающихся во внеурочное </w:t>
      </w:r>
      <w:r>
        <w:rPr>
          <w:rFonts w:ascii="Times New Roman" w:hAnsi="Times New Roman"/>
          <w:highlight w:val="white"/>
        </w:rPr>
        <w:t>время  в школе организованы и функционируют   кружки  «Волейбол», «Занимательная география», «Мастерим своими руками», «Основы финансовой грамотности»,  также во всех классах ведутся занятия по внеурочной деятельности.</w:t>
      </w:r>
    </w:p>
    <w:p w14:paraId="71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рамках профориентационной работы со</w:t>
      </w:r>
      <w:r>
        <w:rPr>
          <w:rFonts w:ascii="Times New Roman" w:hAnsi="Times New Roman"/>
          <w:highlight w:val="white"/>
        </w:rPr>
        <w:t>стоялась встреча обучающихся 9-х классов с представителями ЛПК, ЛНТ. Ученики  9 кл. нашей школы участвовали в проф. пробе в ЛПК.</w:t>
      </w:r>
    </w:p>
    <w:p w14:paraId="72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Подготовка учащихся к самостоятельному, осознанному выбору профессии является обязательной частью гармоничного развития каждой </w:t>
      </w:r>
      <w:r>
        <w:rPr>
          <w:rFonts w:ascii="Times New Roman" w:hAnsi="Times New Roman"/>
          <w:highlight w:val="white"/>
        </w:rPr>
        <w:t xml:space="preserve">личности и неотрывно связана с учебно-воспитательным процессом, </w:t>
      </w:r>
      <w:r>
        <w:rPr>
          <w:rFonts w:ascii="Times New Roman" w:hAnsi="Times New Roman"/>
          <w:highlight w:val="white"/>
        </w:rPr>
        <w:t>а</w:t>
      </w:r>
      <w:r>
        <w:rPr>
          <w:rFonts w:ascii="Times New Roman" w:hAnsi="Times New Roman"/>
          <w:highlight w:val="white"/>
        </w:rPr>
        <w:t xml:space="preserve"> следовательно профориентационная работа в школах является одним из важнейших компонентов в развитии школьников.</w:t>
      </w:r>
    </w:p>
    <w:p w14:paraId="73000000">
      <w:pPr>
        <w:rPr>
          <w:rFonts w:ascii="Times New Roman" w:hAnsi="Times New Roman"/>
          <w:color w:val="222222"/>
          <w:highlight w:val="white"/>
        </w:rPr>
      </w:pPr>
    </w:p>
    <w:p w14:paraId="74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5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6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«Работа с родителями»</w:t>
      </w:r>
    </w:p>
    <w:p w14:paraId="7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Добиться высоких результатов воспитательной </w:t>
      </w:r>
      <w:r>
        <w:rPr>
          <w:rFonts w:ascii="Times New Roman" w:hAnsi="Times New Roman"/>
          <w:color w:val="222222"/>
          <w:highlight w:val="white"/>
        </w:rPr>
        <w:t>работы невозможно без сотрудничества с родителями учеников, без информации о семье, в которой живет и воспитывается ученик.</w:t>
      </w:r>
    </w:p>
    <w:p w14:paraId="7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 нашего педагогического коллектива – организация тесного взаимодействия родителей с образовательным учреждением, установление ед</w:t>
      </w:r>
      <w:r>
        <w:rPr>
          <w:rFonts w:ascii="Times New Roman" w:hAnsi="Times New Roman"/>
          <w:color w:val="222222"/>
          <w:highlight w:val="white"/>
        </w:rPr>
        <w:t>иной педагогической позиции.</w:t>
      </w:r>
    </w:p>
    <w:p w14:paraId="79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Классные руководители ведут работу по укреплению связи с родителями </w:t>
      </w:r>
      <w:r>
        <w:rPr>
          <w:rFonts w:ascii="Times New Roman" w:hAnsi="Times New Roman"/>
          <w:highlight w:val="white"/>
        </w:rPr>
        <w:t>обучающихся</w:t>
      </w:r>
      <w:r>
        <w:rPr>
          <w:rFonts w:ascii="Times New Roman" w:hAnsi="Times New Roman"/>
          <w:highlight w:val="white"/>
        </w:rPr>
        <w:t>. В основу работы положены принципы: сотрудничество родителей и педколлектива школы; ответственность родителей и коллектива школы за результаты</w:t>
      </w:r>
      <w:r>
        <w:rPr>
          <w:rFonts w:ascii="Times New Roman" w:hAnsi="Times New Roman"/>
          <w:highlight w:val="white"/>
        </w:rPr>
        <w:t xml:space="preserve"> воспитания детей; взаимного доверия. Свою работу ведет родительский комитет. </w:t>
      </w:r>
    </w:p>
    <w:p w14:paraId="7A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В 2023-2024 учебном году  проведено 4 общешкольного родительского собрания. Основная  цель родительских собраний -  информирование родителей о  видах профилактических меропри</w:t>
      </w:r>
      <w:r>
        <w:rPr>
          <w:rFonts w:ascii="Times New Roman" w:hAnsi="Times New Roman"/>
          <w:highlight w:val="white"/>
        </w:rPr>
        <w:t>ятий, которые  могут способствовать  предотвращению правонарушений в подростковой среде.</w:t>
      </w:r>
    </w:p>
    <w:p w14:paraId="7B000000">
      <w:pPr>
        <w:spacing w:after="67"/>
        <w:ind w:firstLine="36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Проведены беседы с родителями по профилактике ДТП и на классных родительских собраниях. Оказана помощь учащимся в изготовлении картсхем-маршрута «Дом-школа-дом».  Про</w:t>
      </w:r>
      <w:r>
        <w:rPr>
          <w:rFonts w:ascii="Times New Roman" w:hAnsi="Times New Roman"/>
          <w:highlight w:val="white"/>
        </w:rPr>
        <w:t>водилось педагогическое просвещение родителей по вопросам воспитания детей. В течение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7C000000">
      <w:pPr>
        <w:spacing w:after="240"/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роди</w:t>
      </w:r>
      <w:r>
        <w:rPr>
          <w:rFonts w:ascii="Times New Roman" w:hAnsi="Times New Roman"/>
          <w:highlight w:val="white"/>
        </w:rPr>
        <w:t>тельском собрании были затронуты вопросы об экстремизме, наркомании в подростковой среде, об ответственности родителей за воспитание детей, об опасности в сети  интернет, о мерах по профилактике правонарушений среди  подростков, об административной и уголо</w:t>
      </w:r>
      <w:r>
        <w:rPr>
          <w:rFonts w:ascii="Times New Roman" w:hAnsi="Times New Roman"/>
          <w:highlight w:val="white"/>
        </w:rPr>
        <w:t>вной ответственности,  о формировании духовности, нравственности, патриотизма в современной семье.</w:t>
      </w:r>
    </w:p>
    <w:p w14:paraId="7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Анализируя работу с родителями в целом, можно сделать следующий вывод: не все родители правильно понимают распределение ответственности: школа обучает, семья</w:t>
      </w:r>
      <w:r>
        <w:rPr>
          <w:rFonts w:ascii="Times New Roman" w:hAnsi="Times New Roman"/>
          <w:color w:val="222222"/>
          <w:highlight w:val="white"/>
        </w:rPr>
        <w:t xml:space="preserve"> – воспитывает, вместе – развиваем детей, обучая и воспитывая.</w:t>
      </w:r>
    </w:p>
    <w:p w14:paraId="7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F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Выводы и предложения</w:t>
      </w:r>
    </w:p>
    <w:p w14:paraId="8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Вся воспитательная работа велась с учетом возрастных, индивидуальных особенностей каждого ученика, стиля взаимоотношений между педагогами и детьми, педагогами и родителям</w:t>
      </w:r>
      <w:r>
        <w:rPr>
          <w:rFonts w:ascii="Times New Roman" w:hAnsi="Times New Roman"/>
          <w:color w:val="222222"/>
          <w:highlight w:val="white"/>
        </w:rPr>
        <w:t>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</w:t>
      </w:r>
    </w:p>
    <w:p w14:paraId="81000000">
      <w:pPr>
        <w:ind w:firstLine="708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  <w:highlight w:val="white"/>
        </w:rPr>
        <w:t>В целом, воспитательная работа в школе была многоплановой и разносторонней. В</w:t>
      </w:r>
      <w:r>
        <w:rPr>
          <w:rFonts w:ascii="Times New Roman" w:hAnsi="Times New Roman"/>
          <w:color w:val="222222"/>
          <w:highlight w:val="white"/>
        </w:rPr>
        <w:t>оспитательная работа в школе главным образам опиралась на работу, проводимую классными руководителями и штабом воспитательной работы, социальным педагогом и педагогом-психологом. Подводя итоги за 2022-2023 учебный год, хочется отметить, что поставленные це</w:t>
      </w:r>
      <w:r>
        <w:rPr>
          <w:rFonts w:ascii="Times New Roman" w:hAnsi="Times New Roman"/>
          <w:color w:val="222222"/>
          <w:highlight w:val="white"/>
        </w:rPr>
        <w:t>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</w:t>
      </w:r>
    </w:p>
    <w:p w14:paraId="8200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8300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  <w:r>
        <w:rPr>
          <w:rFonts w:ascii="Times New Roman" w:hAnsi="Times New Roman"/>
          <w:b w:val="1"/>
          <w:sz w:val="22"/>
        </w:rPr>
        <w:t>Участие  учащихся МБОУ “Керли</w:t>
      </w:r>
      <w:r>
        <w:rPr>
          <w:rFonts w:ascii="Times New Roman" w:hAnsi="Times New Roman"/>
          <w:b w:val="1"/>
          <w:sz w:val="22"/>
        </w:rPr>
        <w:t>гачская ООШ</w:t>
      </w:r>
      <w:r>
        <w:rPr>
          <w:rFonts w:ascii="Times New Roman" w:hAnsi="Times New Roman"/>
          <w:b w:val="1"/>
          <w:sz w:val="22"/>
        </w:rPr>
        <w:t>”в</w:t>
      </w:r>
      <w:r>
        <w:rPr>
          <w:rFonts w:ascii="Times New Roman" w:hAnsi="Times New Roman"/>
          <w:b w:val="1"/>
          <w:sz w:val="22"/>
        </w:rPr>
        <w:t xml:space="preserve"> конкурсных мероприятиях муниципального, </w:t>
      </w:r>
      <w:r>
        <w:rPr>
          <w:rFonts w:ascii="Times New Roman" w:hAnsi="Times New Roman"/>
          <w:b w:val="1"/>
          <w:sz w:val="22"/>
        </w:rPr>
        <w:t>зонального, республиканского, всероссийского, международного уровня в 2023-2024 учебном году:</w:t>
      </w:r>
    </w:p>
    <w:p w14:paraId="8400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tbl>
      <w:tblPr>
        <w:tblStyle w:val="Style_1"/>
        <w:tblInd w:type="dxa" w:w="72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1908"/>
        <w:gridCol w:w="2004"/>
        <w:gridCol w:w="1863"/>
        <w:gridCol w:w="941"/>
        <w:gridCol w:w="1488"/>
        <w:gridCol w:w="1182"/>
      </w:tblGrid>
      <w:tr>
        <w:trPr>
          <w:trHeight w:hRule="atLeast" w:val="615"/>
        </w:trP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</w:p>
          <w:p w14:paraId="8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ребёнка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конкурса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Формат проведения (очно/заочно)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Зиангиров  Гаяз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</w:t>
            </w:r>
          </w:p>
          <w:p w14:paraId="9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Магизянов Ислам 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</w:t>
            </w:r>
          </w:p>
          <w:p w14:paraId="9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Амина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лучшее прочтение художественного произведения на английском языке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 w:firstLine="0" w:left="0" w:righ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18.10.</w:t>
            </w:r>
          </w:p>
          <w:p w14:paraId="A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Зиангиров Гаяз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Экспонаты рассказывают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17.11.</w:t>
            </w:r>
          </w:p>
          <w:p w14:paraId="A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</w:p>
          <w:p w14:paraId="A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Массалимов Раян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Алина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Зиангирова Зубарджат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Олимпиада по </w:t>
            </w:r>
            <w:r>
              <w:rPr>
                <w:rFonts w:ascii="Times New Roman" w:hAnsi="Times New Roman"/>
                <w:sz w:val="24"/>
              </w:rPr>
              <w:t>биологии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Зиангирова Зубарджат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03.02 2024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Джалилевские чтения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</w:t>
            </w:r>
          </w:p>
          <w:p w14:paraId="D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Амина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Джалилевские чтения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</w:t>
            </w:r>
          </w:p>
          <w:p w14:paraId="E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имени Габдуллы Тукая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</w:t>
            </w:r>
          </w:p>
          <w:p w14:paraId="E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Амина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имени Габдуллы Тукая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</w:t>
            </w:r>
          </w:p>
          <w:p w14:paraId="F0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имени Габдуллы Тукая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</w:t>
            </w:r>
          </w:p>
          <w:p w14:paraId="F8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Сунгатуллина Амина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произведений Т.Шамсуарова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Айлина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 чего начинается Родина»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</w:t>
            </w:r>
          </w:p>
          <w:p w14:paraId="0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Кречетникова Мирослава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лучшую поделку «В мире шахмат»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Алина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лучшую поделку «В мире шахмат»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Айлина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лучшую поделку «В мире шахмат»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Массалимов Раян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«Мы рисуем для бойцов»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14.12 2023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Массалимов Раян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«Туган телем серле тел»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10.02.</w:t>
            </w:r>
          </w:p>
          <w:p w14:paraId="2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Алиева Миляуша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поэтический конкурс «Не надоест нам с Тютчевым общение»,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</w:t>
            </w:r>
          </w:p>
          <w:p w14:paraId="3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Живая классика,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</w:t>
            </w:r>
          </w:p>
          <w:p w14:paraId="3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Исламова Айзиля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Живая классика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</w:t>
            </w:r>
          </w:p>
          <w:p w14:paraId="4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Амина</w:t>
            </w: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Муниципальный этап Всероссийского 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сочинений «Без срока давности»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лауреат,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31.01.</w:t>
            </w:r>
          </w:p>
          <w:p w14:paraId="4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 учащихся</w:t>
            </w:r>
            <w:r>
              <w:rPr>
                <w:rFonts w:ascii="Times New Roman" w:hAnsi="Times New Roman"/>
                <w:sz w:val="24"/>
              </w:rPr>
              <w:t xml:space="preserve"> 2,4 класс</w:t>
            </w:r>
            <w:r>
              <w:rPr>
                <w:rFonts w:ascii="Times New Roman" w:hAnsi="Times New Roman"/>
                <w:sz w:val="24"/>
              </w:rPr>
              <w:t>ов</w:t>
            </w:r>
          </w:p>
          <w:p w14:paraId="4F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семинар 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«Мәшһүр галим, язучы Ризаэддин </w:t>
            </w:r>
            <w:r>
              <w:rPr>
                <w:rFonts w:ascii="Times New Roman" w:hAnsi="Times New Roman"/>
                <w:sz w:val="24"/>
              </w:rPr>
              <w:t>Фәхретдин хезмәтләрен уку-тәрбия процессында куллану»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</w:t>
            </w:r>
          </w:p>
          <w:p w14:paraId="55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</w:p>
        </w:tc>
      </w:tr>
      <w:tr>
        <w:tc>
          <w:tcPr>
            <w:tcW w:type="dxa" w:w="49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9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Коллектив учащихся 6,8,9 классов </w:t>
            </w:r>
          </w:p>
          <w:p w14:paraId="58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0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семинар </w:t>
            </w:r>
          </w:p>
        </w:tc>
        <w:tc>
          <w:tcPr>
            <w:tcW w:type="dxa" w:w="186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«Мәшһүр галим, язучы Ризаэддин Фәхретдин хезмәтләрен уку-тәрбия процессында куллану»</w:t>
            </w:r>
          </w:p>
        </w:tc>
        <w:tc>
          <w:tcPr>
            <w:tcW w:type="dxa" w:w="941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88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18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02.02 2024 </w:t>
            </w:r>
          </w:p>
        </w:tc>
      </w:tr>
    </w:tbl>
    <w:p w14:paraId="5E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5F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60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61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62010000">
      <w:pPr>
        <w:rPr>
          <w:sz w:val="22"/>
        </w:rPr>
      </w:pPr>
    </w:p>
    <w:p w14:paraId="63010000">
      <w:pPr>
        <w:rPr>
          <w:sz w:val="22"/>
        </w:rPr>
      </w:pPr>
    </w:p>
    <w:p w14:paraId="64010000">
      <w:pPr>
        <w:rPr>
          <w:sz w:val="22"/>
        </w:rPr>
      </w:pPr>
    </w:p>
    <w:sectPr>
      <w:pgSz w:h="16848" w:orient="portrait" w:w="11908"/>
      <w:pgMar w:bottom="1134" w:footer="720" w:gutter="0" w:header="720" w:left="312" w:right="992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sz w:val="28"/>
    </w:rPr>
  </w:style>
  <w:style w:styleId="Style_6_ch" w:type="character">
    <w:name w:val="toc 7"/>
    <w:link w:val="Style_6"/>
    <w:rPr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7_ch" w:type="character">
    <w:name w:val="heading 3"/>
    <w:link w:val="Style_7"/>
    <w:rPr>
      <w:b w:val="1"/>
      <w:sz w:val="26"/>
    </w:rPr>
  </w:style>
  <w:style w:styleId="Style_8" w:type="paragraph">
    <w:name w:val="Обычный1"/>
    <w:link w:val="Style_8_ch"/>
    <w:rPr>
      <w:rFonts w:ascii="XO Thames" w:hAnsi="XO Thames"/>
      <w:sz w:val="28"/>
    </w:rPr>
  </w:style>
  <w:style w:styleId="Style_8_ch" w:type="character">
    <w:name w:val="Обычный1"/>
    <w:link w:val="Style_8"/>
    <w:rPr>
      <w:rFonts w:ascii="XO Thames" w:hAnsi="XO Thames"/>
      <w:sz w:val="28"/>
    </w:rPr>
  </w:style>
  <w:style w:styleId="Style_9" w:type="paragraph">
    <w:name w:val="toc 3"/>
    <w:next w:val="Style_2"/>
    <w:link w:val="Style_9_ch"/>
    <w:uiPriority w:val="39"/>
    <w:pPr>
      <w:ind w:firstLine="0" w:left="400"/>
    </w:pPr>
    <w:rPr>
      <w:sz w:val="28"/>
    </w:rPr>
  </w:style>
  <w:style w:styleId="Style_9_ch" w:type="character">
    <w:name w:val="toc 3"/>
    <w:link w:val="Style_9"/>
    <w:rPr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0_ch" w:type="character">
    <w:name w:val="heading 5"/>
    <w:link w:val="Style_10"/>
    <w:rPr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1_ch" w:type="character">
    <w:name w:val="heading 1"/>
    <w:link w:val="Style_11"/>
    <w:rPr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/>
      <w:jc w:val="both"/>
    </w:pPr>
    <w:rPr>
      <w:sz w:val="22"/>
    </w:rPr>
  </w:style>
  <w:style w:styleId="Style_13_ch" w:type="character">
    <w:name w:val="Footnote"/>
    <w:link w:val="Style_13"/>
    <w:rPr>
      <w:sz w:val="22"/>
    </w:rPr>
  </w:style>
  <w:style w:styleId="Style_14" w:type="paragraph">
    <w:name w:val="toc 1"/>
    <w:next w:val="Style_2"/>
    <w:link w:val="Style_14_ch"/>
    <w:uiPriority w:val="39"/>
    <w:rPr>
      <w:b w:val="1"/>
      <w:sz w:val="28"/>
    </w:rPr>
  </w:style>
  <w:style w:styleId="Style_14_ch" w:type="character">
    <w:name w:val="toc 1"/>
    <w:link w:val="Style_14"/>
    <w:rPr>
      <w:b w:val="1"/>
      <w:sz w:val="28"/>
    </w:rPr>
  </w:style>
  <w:style w:styleId="Style_15" w:type="paragraph">
    <w:name w:val="Header and Footer"/>
    <w:link w:val="Style_15_ch"/>
    <w:pPr>
      <w:ind/>
      <w:jc w:val="both"/>
    </w:pPr>
    <w:rPr>
      <w:sz w:val="20"/>
    </w:rPr>
  </w:style>
  <w:style w:styleId="Style_15_ch" w:type="character">
    <w:name w:val="Header and Footer"/>
    <w:link w:val="Style_15"/>
    <w:rPr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</w:pPr>
    <w:rPr>
      <w:sz w:val="28"/>
    </w:rPr>
  </w:style>
  <w:style w:styleId="Style_16_ch" w:type="character">
    <w:name w:val="toc 9"/>
    <w:link w:val="Style_16"/>
    <w:rPr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</w:pPr>
    <w:rPr>
      <w:sz w:val="28"/>
    </w:rPr>
  </w:style>
  <w:style w:styleId="Style_17_ch" w:type="character">
    <w:name w:val="toc 8"/>
    <w:link w:val="Style_17"/>
    <w:rPr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</w:pPr>
    <w:rPr>
      <w:sz w:val="28"/>
    </w:rPr>
  </w:style>
  <w:style w:styleId="Style_18_ch" w:type="character">
    <w:name w:val="toc 5"/>
    <w:link w:val="Style_18"/>
    <w:rPr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i w:val="1"/>
    </w:rPr>
  </w:style>
  <w:style w:styleId="Style_19_ch" w:type="character">
    <w:name w:val="Subtitle"/>
    <w:link w:val="Style_19"/>
    <w:rPr>
      <w:i w:val="1"/>
    </w:rPr>
  </w:style>
  <w:style w:styleId="Style_20" w:type="paragraph">
    <w:name w:val="toc 10"/>
    <w:next w:val="Style_2"/>
    <w:link w:val="Style_20_ch"/>
    <w:uiPriority w:val="39"/>
    <w:pPr>
      <w:ind w:firstLine="0" w:left="1800"/>
    </w:pPr>
    <w:rPr>
      <w:sz w:val="28"/>
    </w:rPr>
  </w:style>
  <w:style w:styleId="Style_20_ch" w:type="character">
    <w:name w:val="toc 10"/>
    <w:link w:val="Style_20"/>
    <w:rPr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1_ch" w:type="character">
    <w:name w:val="Title"/>
    <w:link w:val="Style_21"/>
    <w:rPr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2_ch" w:type="character">
    <w:name w:val="heading 4"/>
    <w:link w:val="Style_22"/>
    <w:rPr>
      <w:b w:val="1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4_ch" w:type="character">
    <w:name w:val="heading 2"/>
    <w:link w:val="Style_24"/>
    <w:rPr>
      <w:b w:val="1"/>
      <w:sz w:val="28"/>
    </w:rPr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2024-05-30T07:50:25Z</dcterms:modified>
</cp:coreProperties>
</file>